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E" w:rsidRDefault="0005560E" w:rsidP="0005560E">
      <w:pPr>
        <w:pStyle w:val="Title"/>
      </w:pPr>
      <w:r>
        <w:t xml:space="preserve">Chem 126: General Chemistry </w:t>
      </w:r>
      <w:r w:rsidR="00D81F55">
        <w:t>2</w:t>
      </w:r>
    </w:p>
    <w:p w:rsidR="0005560E" w:rsidRDefault="004043C5" w:rsidP="00112816">
      <w:pPr>
        <w:pStyle w:val="Heading1"/>
      </w:pPr>
      <w:r>
        <w:t>Course Description</w:t>
      </w:r>
    </w:p>
    <w:p w:rsidR="00112816" w:rsidRDefault="00112816" w:rsidP="00112816">
      <w:r>
        <w:rPr>
          <w:shd w:val="clear" w:color="auto" w:fill="FFFFFF"/>
        </w:rPr>
        <w:t>This is the second in a two-semester sequence of introductory chemistry that is for all students who wish to major in science</w:t>
      </w:r>
      <w:r w:rsidR="00391EC8">
        <w:rPr>
          <w:shd w:val="clear" w:color="auto" w:fill="FFFFFF"/>
        </w:rPr>
        <w:t xml:space="preserve">. </w:t>
      </w:r>
      <w:r>
        <w:rPr>
          <w:shd w:val="clear" w:color="auto" w:fill="FFFFFF"/>
        </w:rPr>
        <w:t>Topics include chemical energy, equilibria, kinetics, acids and bases, and chemical reaction types</w:t>
      </w:r>
      <w:r w:rsidR="00391EC8">
        <w:rPr>
          <w:shd w:val="clear" w:color="auto" w:fill="FFFFFF"/>
        </w:rPr>
        <w:t>.</w:t>
      </w:r>
    </w:p>
    <w:p w:rsidR="004043C5" w:rsidRDefault="004043C5" w:rsidP="00112816">
      <w:pPr>
        <w:pStyle w:val="Heading1"/>
      </w:pPr>
      <w:r>
        <w:t>Course Materials</w:t>
      </w:r>
    </w:p>
    <w:p w:rsidR="00112816" w:rsidRDefault="00F64072" w:rsidP="00F64072">
      <w:pPr>
        <w:pStyle w:val="ListParagraph"/>
        <w:numPr>
          <w:ilvl w:val="0"/>
          <w:numId w:val="1"/>
        </w:numPr>
      </w:pPr>
      <w:r>
        <w:t>Interactive Gen. Chemistry by MacMillan Learning (eBook)</w:t>
      </w:r>
    </w:p>
    <w:p w:rsidR="00F64072" w:rsidRPr="00112816" w:rsidRDefault="00F64072" w:rsidP="00F64072">
      <w:pPr>
        <w:pStyle w:val="ListParagraph"/>
        <w:numPr>
          <w:ilvl w:val="0"/>
          <w:numId w:val="1"/>
        </w:numPr>
      </w:pPr>
      <w:r>
        <w:t>Dry Erase Magnetic Board (8.5x11 White)</w:t>
      </w:r>
      <w:bookmarkStart w:id="0" w:name="_GoBack"/>
      <w:bookmarkEnd w:id="0"/>
    </w:p>
    <w:p w:rsidR="004043C5" w:rsidRPr="0005560E" w:rsidRDefault="00F64072" w:rsidP="00F64072">
      <w:pPr>
        <w:pStyle w:val="Heading1"/>
      </w:pPr>
      <w:r>
        <w:t>Schedule</w:t>
      </w:r>
    </w:p>
    <w:p w:rsidR="0005560E" w:rsidRDefault="0005560E" w:rsidP="0005560E">
      <w:pPr>
        <w:spacing w:after="0"/>
      </w:pPr>
      <w:r>
        <w:t>Orange, (EC) = Extra Credit</w:t>
      </w:r>
    </w:p>
    <w:tbl>
      <w:tblPr>
        <w:tblStyle w:val="TableGrid"/>
        <w:tblW w:w="0" w:type="auto"/>
        <w:tblLook w:val="0620" w:firstRow="1" w:lastRow="0" w:firstColumn="0" w:lastColumn="0" w:noHBand="1" w:noVBand="1"/>
        <w:tblDescription w:val="Table laying out the course schedule for quizzes, handouts and due dates for Chemistry 101."/>
      </w:tblPr>
      <w:tblGrid>
        <w:gridCol w:w="4675"/>
        <w:gridCol w:w="4675"/>
      </w:tblGrid>
      <w:tr w:rsidR="0005560E" w:rsidTr="00290C1F">
        <w:tc>
          <w:tcPr>
            <w:tcW w:w="4675" w:type="dxa"/>
            <w:shd w:val="clear" w:color="auto" w:fill="BFBFBF" w:themeFill="background1" w:themeFillShade="BF"/>
          </w:tcPr>
          <w:p w:rsidR="0005560E" w:rsidRPr="0005560E" w:rsidRDefault="0005560E" w:rsidP="00290C1F">
            <w:pPr>
              <w:rPr>
                <w:b/>
                <w:sz w:val="32"/>
                <w:szCs w:val="32"/>
              </w:rPr>
            </w:pPr>
            <w:r w:rsidRPr="0005560E">
              <w:rPr>
                <w:b/>
                <w:sz w:val="32"/>
                <w:szCs w:val="32"/>
              </w:rPr>
              <w:t>Assignment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05560E" w:rsidRPr="0005560E" w:rsidRDefault="0005560E" w:rsidP="00290C1F">
            <w:pPr>
              <w:rPr>
                <w:b/>
                <w:sz w:val="32"/>
                <w:szCs w:val="32"/>
              </w:rPr>
            </w:pPr>
            <w:r w:rsidRPr="0005560E">
              <w:rPr>
                <w:b/>
                <w:sz w:val="32"/>
                <w:szCs w:val="32"/>
              </w:rPr>
              <w:t>Date</w:t>
            </w:r>
          </w:p>
        </w:tc>
      </w:tr>
      <w:tr w:rsidR="0005560E" w:rsidTr="00290C1F">
        <w:tc>
          <w:tcPr>
            <w:tcW w:w="4675" w:type="dxa"/>
          </w:tcPr>
          <w:p w:rsidR="0005560E" w:rsidRDefault="0005560E" w:rsidP="00290C1F">
            <w:r>
              <w:t>Read Chapters 1 &amp; 2</w:t>
            </w:r>
          </w:p>
          <w:p w:rsidR="0005560E" w:rsidRDefault="0005560E" w:rsidP="00290C1F">
            <w:r>
              <w:t>Chapter 1 &amp; 2 Quiz Due</w:t>
            </w:r>
          </w:p>
        </w:tc>
        <w:tc>
          <w:tcPr>
            <w:tcW w:w="4675" w:type="dxa"/>
          </w:tcPr>
          <w:p w:rsidR="0005560E" w:rsidRDefault="0005560E" w:rsidP="00290C1F">
            <w:r>
              <w:t>January 25</w:t>
            </w:r>
          </w:p>
        </w:tc>
      </w:tr>
      <w:tr w:rsidR="0005560E" w:rsidTr="00290C1F">
        <w:tc>
          <w:tcPr>
            <w:tcW w:w="4675" w:type="dxa"/>
            <w:shd w:val="clear" w:color="auto" w:fill="F0AB00"/>
          </w:tcPr>
          <w:p w:rsidR="0005560E" w:rsidRDefault="0005560E" w:rsidP="00290C1F">
            <w:r>
              <w:t>Chapter 1 &amp; 2 Handout Problems</w:t>
            </w:r>
          </w:p>
        </w:tc>
        <w:tc>
          <w:tcPr>
            <w:tcW w:w="4675" w:type="dxa"/>
            <w:shd w:val="clear" w:color="auto" w:fill="F0AB00"/>
          </w:tcPr>
          <w:p w:rsidR="0005560E" w:rsidRDefault="0005560E" w:rsidP="00290C1F">
            <w:r>
              <w:t>January 29 (EC)</w:t>
            </w:r>
          </w:p>
        </w:tc>
      </w:tr>
      <w:tr w:rsidR="0005560E" w:rsidTr="00290C1F">
        <w:tc>
          <w:tcPr>
            <w:tcW w:w="4675" w:type="dxa"/>
          </w:tcPr>
          <w:p w:rsidR="0005560E" w:rsidRDefault="0005560E" w:rsidP="00290C1F">
            <w:r>
              <w:t>Read Chapter 3</w:t>
            </w:r>
          </w:p>
          <w:p w:rsidR="0005560E" w:rsidRDefault="0005560E" w:rsidP="00290C1F">
            <w:r>
              <w:t>Chapter 3 Quiz Due</w:t>
            </w:r>
          </w:p>
        </w:tc>
        <w:tc>
          <w:tcPr>
            <w:tcW w:w="4675" w:type="dxa"/>
          </w:tcPr>
          <w:p w:rsidR="0005560E" w:rsidRDefault="0005560E" w:rsidP="00290C1F">
            <w:r>
              <w:t>February 1</w:t>
            </w:r>
          </w:p>
        </w:tc>
      </w:tr>
      <w:tr w:rsidR="0005560E" w:rsidTr="00290C1F">
        <w:tc>
          <w:tcPr>
            <w:tcW w:w="4675" w:type="dxa"/>
          </w:tcPr>
          <w:p w:rsidR="0005560E" w:rsidRDefault="0005560E" w:rsidP="00290C1F">
            <w:r>
              <w:t>Watch Supplement Video 1</w:t>
            </w:r>
          </w:p>
        </w:tc>
        <w:tc>
          <w:tcPr>
            <w:tcW w:w="4675" w:type="dxa"/>
          </w:tcPr>
          <w:p w:rsidR="0005560E" w:rsidRDefault="0005560E" w:rsidP="00290C1F">
            <w:r>
              <w:t>February 5</w:t>
            </w:r>
          </w:p>
        </w:tc>
      </w:tr>
      <w:tr w:rsidR="0005560E" w:rsidTr="00290C1F">
        <w:tc>
          <w:tcPr>
            <w:tcW w:w="4675" w:type="dxa"/>
          </w:tcPr>
          <w:p w:rsidR="0005560E" w:rsidRDefault="0005560E" w:rsidP="00290C1F">
            <w:r>
              <w:t xml:space="preserve">Exam 1 </w:t>
            </w:r>
          </w:p>
        </w:tc>
        <w:tc>
          <w:tcPr>
            <w:tcW w:w="4675" w:type="dxa"/>
          </w:tcPr>
          <w:p w:rsidR="0005560E" w:rsidRDefault="0005560E" w:rsidP="00290C1F">
            <w:r>
              <w:t>February 8</w:t>
            </w:r>
          </w:p>
        </w:tc>
      </w:tr>
    </w:tbl>
    <w:p w:rsidR="00391EC8" w:rsidRDefault="00391EC8"/>
    <w:sectPr w:rsidR="0039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6C9"/>
    <w:multiLevelType w:val="hybridMultilevel"/>
    <w:tmpl w:val="4C06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18"/>
    <w:rsid w:val="0005560E"/>
    <w:rsid w:val="00112816"/>
    <w:rsid w:val="001D134D"/>
    <w:rsid w:val="00206B03"/>
    <w:rsid w:val="002577E3"/>
    <w:rsid w:val="00391EC8"/>
    <w:rsid w:val="003E5518"/>
    <w:rsid w:val="004043C5"/>
    <w:rsid w:val="00702317"/>
    <w:rsid w:val="00872585"/>
    <w:rsid w:val="00987B0F"/>
    <w:rsid w:val="00D81F55"/>
    <w:rsid w:val="00E13C31"/>
    <w:rsid w:val="00F23508"/>
    <w:rsid w:val="00F25D1E"/>
    <w:rsid w:val="00F40C97"/>
    <w:rsid w:val="00F6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96C0"/>
  <w15:chartTrackingRefBased/>
  <w15:docId w15:val="{8F651018-252D-4F89-887F-C6B07B16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lag Book" w:eastAsiaTheme="minorHAnsi" w:hAnsi="Verlag Book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B0F"/>
  </w:style>
  <w:style w:type="paragraph" w:styleId="Heading1">
    <w:name w:val="heading 1"/>
    <w:basedOn w:val="Normal"/>
    <w:next w:val="Normal"/>
    <w:link w:val="Heading1Char"/>
    <w:uiPriority w:val="9"/>
    <w:qFormat/>
    <w:rsid w:val="00987B0F"/>
    <w:pPr>
      <w:keepNext/>
      <w:keepLines/>
      <w:spacing w:before="240" w:after="120"/>
      <w:outlineLvl w:val="0"/>
    </w:pPr>
    <w:rPr>
      <w:rFonts w:eastAsia="Times New Roman" w:cstheme="majorBidi"/>
      <w:color w:val="0021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B0F"/>
    <w:pPr>
      <w:keepNext/>
      <w:keepLines/>
      <w:spacing w:before="40" w:after="0"/>
      <w:outlineLvl w:val="1"/>
    </w:pPr>
    <w:rPr>
      <w:rFonts w:eastAsia="Times New Roman" w:cstheme="majorBidi"/>
      <w:color w:val="00685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B0F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7B0F"/>
    <w:pPr>
      <w:spacing w:after="0"/>
      <w:contextualSpacing/>
    </w:pPr>
    <w:rPr>
      <w:rFonts w:eastAsia="Times New Roman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B0F"/>
    <w:rPr>
      <w:rFonts w:eastAsia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7B0F"/>
    <w:rPr>
      <w:rFonts w:eastAsia="Times New Roman" w:cstheme="majorBidi"/>
      <w:color w:val="00214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B0F"/>
    <w:rPr>
      <w:rFonts w:eastAsia="Times New Roman" w:cstheme="majorBidi"/>
      <w:color w:val="00685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B0F"/>
    <w:rPr>
      <w:rFonts w:eastAsiaTheme="majorEastAsia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3E55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Herzog</dc:creator>
  <cp:keywords/>
  <dc:description/>
  <cp:lastModifiedBy>Megan Herzog</cp:lastModifiedBy>
  <cp:revision>2</cp:revision>
  <dcterms:created xsi:type="dcterms:W3CDTF">2021-02-05T16:24:00Z</dcterms:created>
  <dcterms:modified xsi:type="dcterms:W3CDTF">2021-02-05T19:23:00Z</dcterms:modified>
</cp:coreProperties>
</file>